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43E9" w14:textId="77777777" w:rsidR="00B37C35" w:rsidRDefault="00B37C35" w:rsidP="00B37C35">
      <w:pPr>
        <w:spacing w:before="120" w:after="120"/>
        <w:jc w:val="center"/>
        <w:rPr>
          <w:b/>
          <w:sz w:val="26"/>
        </w:rPr>
      </w:pPr>
      <w:r w:rsidRPr="003A0B06">
        <w:rPr>
          <w:b/>
          <w:sz w:val="26"/>
        </w:rPr>
        <w:t>Указания по заполнению формы федерального статистического наблюдения</w:t>
      </w:r>
    </w:p>
    <w:p w14:paraId="04BF02FC" w14:textId="77777777" w:rsidR="00B37C35" w:rsidRDefault="00B37C35" w:rsidP="00B37C35">
      <w:pPr>
        <w:ind w:firstLine="709"/>
        <w:jc w:val="both"/>
        <w:rPr>
          <w:strike/>
          <w:color w:val="000000"/>
        </w:rPr>
      </w:pPr>
      <w:r>
        <w:rPr>
          <w:color w:val="000000"/>
        </w:rPr>
        <w:t xml:space="preserve">Первичные статистические данные (далее – данные) по форме федерального статистического наблюдения № 1-ООПТ «Сведения </w:t>
      </w:r>
      <w:r>
        <w:rPr>
          <w:color w:val="000000"/>
        </w:rPr>
        <w:br/>
        <w:t xml:space="preserve">об особо охраняемых природных территориях» (далее – форма) предоставляют юридические лица, осуществляющие управление </w:t>
      </w:r>
      <w:r>
        <w:rPr>
          <w:color w:val="000000"/>
        </w:rPr>
        <w:br/>
        <w:t xml:space="preserve">ООПТ федерального значения, федеральные органы исполнительной власти, в ведении которых находятся ООПТ федерального значения, органы исполнительной власти субъектов Российской Федерации, в ведении которых находятся ООПТ регионального значения, органы исполнительной власти субъектов Российской Федерации, уполномоченные вести кадастр ООПТ регионального и местного значения </w:t>
      </w:r>
      <w:r>
        <w:rPr>
          <w:color w:val="000000"/>
        </w:rPr>
        <w:br/>
        <w:t>(далее – респонденты).</w:t>
      </w:r>
    </w:p>
    <w:p w14:paraId="2EE24002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В части особо охраняемых природных территорий (далее </w:t>
      </w:r>
      <w:r>
        <w:rPr>
          <w:color w:val="000000"/>
        </w:rPr>
        <w:sym w:font="Symbol" w:char="F02D"/>
      </w:r>
      <w:r>
        <w:rPr>
          <w:color w:val="000000"/>
        </w:rPr>
        <w:t xml:space="preserve"> ООПТ) федерального значения отчеты предоставляют:</w:t>
      </w:r>
    </w:p>
    <w:p w14:paraId="38BE6AFD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  <w:szCs w:val="24"/>
        </w:rPr>
        <w:t xml:space="preserve">федеральные органы исполнительной власти, в ведении которых находятся ООПТ </w:t>
      </w:r>
      <w:r>
        <w:rPr>
          <w:color w:val="000000"/>
        </w:rPr>
        <w:t xml:space="preserve">федерального значения (за исключением </w:t>
      </w:r>
      <w:r>
        <w:rPr>
          <w:color w:val="000000"/>
        </w:rPr>
        <w:br/>
        <w:t>ООПТ, переданных в управление юридическим лицам)</w:t>
      </w:r>
      <w:r>
        <w:rPr>
          <w:color w:val="000000"/>
          <w:szCs w:val="24"/>
        </w:rPr>
        <w:t>;</w:t>
      </w:r>
    </w:p>
    <w:p w14:paraId="7C1B32B7" w14:textId="77777777" w:rsidR="00B37C35" w:rsidRDefault="00B37C35" w:rsidP="00B37C35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Министерство природных ресурсов и экологии Российской Федерации за памятники природы федерального значения (кроме памятников природы, переданных под охрану);</w:t>
      </w:r>
    </w:p>
    <w:p w14:paraId="3A758945" w14:textId="77777777" w:rsidR="00B37C35" w:rsidRDefault="00B37C35" w:rsidP="00B37C35">
      <w:pPr>
        <w:ind w:firstLine="709"/>
        <w:jc w:val="both"/>
        <w:rPr>
          <w:color w:val="000000"/>
          <w:szCs w:val="22"/>
        </w:rPr>
      </w:pPr>
      <w:r>
        <w:rPr>
          <w:color w:val="000000"/>
        </w:rPr>
        <w:t xml:space="preserve">федеральные государственные бюджетные учреждения, осуществляющие управление государственными природными заповедниками (в том числе биосферными заповедниками), национальными парками (включая национальный парк </w:t>
      </w:r>
      <w:proofErr w:type="spellStart"/>
      <w:r>
        <w:rPr>
          <w:color w:val="000000"/>
        </w:rPr>
        <w:t>Госкомплекс</w:t>
      </w:r>
      <w:proofErr w:type="spellEnd"/>
      <w:r>
        <w:rPr>
          <w:color w:val="000000"/>
        </w:rPr>
        <w:t xml:space="preserve"> «Завидово»), государственными природными заказниками федерального значения; </w:t>
      </w:r>
    </w:p>
    <w:p w14:paraId="4A200065" w14:textId="77777777" w:rsidR="00B37C35" w:rsidRDefault="00B37C35" w:rsidP="00B37C35">
      <w:pPr>
        <w:ind w:firstLine="709"/>
        <w:jc w:val="both"/>
        <w:rPr>
          <w:color w:val="000000"/>
          <w:szCs w:val="24"/>
        </w:rPr>
      </w:pPr>
      <w:r>
        <w:rPr>
          <w:color w:val="000000"/>
        </w:rPr>
        <w:t xml:space="preserve">федеральные государственные бюджетные учреждения, на которые возложены </w:t>
      </w:r>
      <w:r>
        <w:rPr>
          <w:color w:val="000000"/>
          <w:szCs w:val="24"/>
        </w:rPr>
        <w:t>охрана территории государственных природных заказников федерального значения, государственный надзор в области охраны и использования территории заказников, а также мероприятия по сохранению биологического разнообразия и поддержанию в естественном состоянии природных комплексов и объектов на территории заказников;</w:t>
      </w:r>
    </w:p>
    <w:p w14:paraId="48BC04D9" w14:textId="77777777" w:rsidR="00B37C35" w:rsidRDefault="00B37C35" w:rsidP="00B37C35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юридические лица, которым памятники природы федерального значения и их территории переданы под охрану (кроме памятников природы федерального значения, обязательство по охране территории которых возложены на органы местного самоуправления);</w:t>
      </w:r>
    </w:p>
    <w:p w14:paraId="7012D0B8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  <w:szCs w:val="24"/>
        </w:rPr>
        <w:t>органы исполнительной власти субъектов Российской Федерации (в части памятников природы федерального значения, обязательство по охране территории которых возложены на органы местного самоуправления в соответствующем субъекте Российской Федерации);</w:t>
      </w:r>
    </w:p>
    <w:p w14:paraId="1CDE2585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  <w:szCs w:val="24"/>
        </w:rPr>
        <w:t xml:space="preserve">федеральные органы исполнительной власти, государственные научные организации и государственные образовательные организации высшего образования, осуществляющие управление дендрологическими парками и ботаническими садами </w:t>
      </w:r>
      <w:r>
        <w:rPr>
          <w:color w:val="000000"/>
        </w:rPr>
        <w:t>федерального значения.</w:t>
      </w:r>
    </w:p>
    <w:p w14:paraId="115230C4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Если ООПТ федерального значения не была передана в отчетном периоде в управление юридическому лицу, то данные по такой территории предоставляет федеральный орган исполнительной власти, в ведении которого она находится.</w:t>
      </w:r>
    </w:p>
    <w:p w14:paraId="192593B1" w14:textId="77777777" w:rsidR="00B37C35" w:rsidRDefault="00B37C35" w:rsidP="00B37C35">
      <w:pPr>
        <w:spacing w:line="300" w:lineRule="exact"/>
        <w:ind w:left="119" w:firstLine="590"/>
        <w:jc w:val="both"/>
        <w:rPr>
          <w:color w:val="000000"/>
        </w:rPr>
      </w:pPr>
      <w:r>
        <w:rPr>
          <w:color w:val="000000"/>
        </w:rPr>
        <w:t xml:space="preserve">Если в результате реорганизации подведомственных Минприроды России учреждений, осуществлявших управление </w:t>
      </w:r>
      <w:r>
        <w:rPr>
          <w:color w:val="000000"/>
        </w:rPr>
        <w:br/>
        <w:t>ООПТ федерального значения, присоединяемое юридическое лицо прекратило свою деятельность, то юридическое лицо, к которому перешли его права и обязанности, предоставляет данные за все ООПТ федерального значения, находящиеся в его управлении (включая переданные ему) в установленном порядке.</w:t>
      </w:r>
    </w:p>
    <w:p w14:paraId="519FA186" w14:textId="77777777" w:rsidR="00B37C35" w:rsidRDefault="00B37C35" w:rsidP="00B37C35">
      <w:pPr>
        <w:tabs>
          <w:tab w:val="left" w:pos="9356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Если ООПТ федерального значения расположена с юридическим лицом, в чьем управлении она находится, в разных субъектах Российской Федерации, то </w:t>
      </w:r>
      <w:r>
        <w:rPr>
          <w:color w:val="000000"/>
        </w:rPr>
        <w:t>данные</w:t>
      </w:r>
      <w:r>
        <w:rPr>
          <w:color w:val="000000"/>
          <w:szCs w:val="24"/>
        </w:rPr>
        <w:t xml:space="preserve"> о ней </w:t>
      </w:r>
      <w:r>
        <w:rPr>
          <w:color w:val="000000"/>
          <w:szCs w:val="24"/>
        </w:rPr>
        <w:lastRenderedPageBreak/>
        <w:t>также предоставляются респондентом только по месту своего нахождения (или по месту фактического осуществления им деятельности), а не по месту расположения ООПТ.</w:t>
      </w:r>
    </w:p>
    <w:p w14:paraId="740482AB" w14:textId="77777777" w:rsidR="00B37C35" w:rsidRDefault="00B37C35" w:rsidP="00B37C35">
      <w:pPr>
        <w:tabs>
          <w:tab w:val="left" w:pos="9356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Если ООПТ федерального значения, переданная в управление юридическому лицу, расположена на территории нескольких субъектов Российской Федерации, то </w:t>
      </w:r>
      <w:r>
        <w:rPr>
          <w:color w:val="000000"/>
        </w:rPr>
        <w:t>данные</w:t>
      </w:r>
      <w:r>
        <w:rPr>
          <w:color w:val="000000"/>
          <w:szCs w:val="24"/>
        </w:rPr>
        <w:t xml:space="preserve"> предоставляются респондентом по месту фактического осуществления им деятельности за все участки в</w:t>
      </w:r>
      <w:r>
        <w:rPr>
          <w:color w:val="000000"/>
          <w:szCs w:val="24"/>
          <w:lang w:val="en-US"/>
        </w:rPr>
        <w:t> </w:t>
      </w:r>
      <w:r>
        <w:rPr>
          <w:color w:val="000000"/>
          <w:szCs w:val="24"/>
        </w:rPr>
        <w:t>одном отчете.</w:t>
      </w:r>
    </w:p>
    <w:p w14:paraId="6C15D706" w14:textId="77777777" w:rsidR="00B37C35" w:rsidRDefault="00B37C35" w:rsidP="00B37C35">
      <w:pPr>
        <w:tabs>
          <w:tab w:val="left" w:pos="9356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При наличии у такого юридического лица обособленных подразделений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, осуществляющих управление участками </w:t>
      </w:r>
      <w:r>
        <w:rPr>
          <w:color w:val="000000"/>
          <w:szCs w:val="24"/>
        </w:rPr>
        <w:br/>
        <w:t xml:space="preserve">ООПТ, непосредственно обособленными подразделениями </w:t>
      </w:r>
      <w:r>
        <w:rPr>
          <w:color w:val="000000"/>
        </w:rPr>
        <w:t>данные</w:t>
      </w:r>
      <w:r>
        <w:rPr>
          <w:color w:val="000000"/>
          <w:szCs w:val="24"/>
        </w:rPr>
        <w:t xml:space="preserve"> по форме по соответствующему участку не предоставляются во избежание дублирования. </w:t>
      </w:r>
    </w:p>
    <w:p w14:paraId="1CE6F998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В части ООПТ регионального значения отчеты предоставляют органы исполнительной власти субъектов Российской Федерации, в ведении которых находятся ООПТ регионального значения.</w:t>
      </w:r>
    </w:p>
    <w:p w14:paraId="6401EBCC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В части ООПТ местного значения отчеты предоставляют органы исполнительной власти субъектов Российской Федерации, уполномоченные вести кадастр ООПТ регионального и местного значения.</w:t>
      </w:r>
    </w:p>
    <w:p w14:paraId="38BFD810" w14:textId="77777777" w:rsidR="00B37C35" w:rsidRDefault="00B37C35" w:rsidP="00B37C35">
      <w:pPr>
        <w:ind w:firstLine="709"/>
        <w:jc w:val="both"/>
        <w:rPr>
          <w:strike/>
          <w:color w:val="000000"/>
        </w:rPr>
      </w:pPr>
      <w:r>
        <w:rPr>
          <w:color w:val="000000"/>
          <w:szCs w:val="24"/>
        </w:rPr>
        <w:t>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14:paraId="32D0A751" w14:textId="77777777" w:rsidR="00B37C35" w:rsidRDefault="00B37C35" w:rsidP="00B37C35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При реорганизации юридического лица юридическое лицо, являющееся правопреемником, с момента своего создания должно предоставлять отчет по форме (включая данные реорганизованного юридического лица) в срок, указанный на бланке формы за период с начала отчетного года, в котором произошла реорганизация.</w:t>
      </w:r>
    </w:p>
    <w:p w14:paraId="09AFAF89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rFonts w:eastAsia="Calibri"/>
          <w:color w:val="000000"/>
          <w:lang w:eastAsia="en-US"/>
        </w:rPr>
        <w:t>При наличии у юридического лица обособленных подразделений, осуществляющих деятельность за пределами Российской Федерации, данные по ним в настоящую форму не включаются.</w:t>
      </w:r>
    </w:p>
    <w:p w14:paraId="33EDDDD5" w14:textId="77777777" w:rsidR="00B37C35" w:rsidRDefault="00B37C35" w:rsidP="00B37C35">
      <w:pPr>
        <w:ind w:firstLine="709"/>
        <w:jc w:val="both"/>
        <w:rPr>
          <w:color w:val="000000"/>
          <w:szCs w:val="24"/>
        </w:rPr>
      </w:pPr>
      <w:r>
        <w:rPr>
          <w:color w:val="000000"/>
        </w:rPr>
        <w:t>Форма предоставляется в территориальные органы Росстата только при наличии наблюдаемого явления. В случае отсутствия явления отчет по форме в территориальные органы Росстата не предоставляется.</w:t>
      </w:r>
    </w:p>
    <w:p w14:paraId="4763FDA9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2. Руководитель юридического лица назначает должностных лиц, уполномоченных предоставлять данные от имени юридического лица.</w:t>
      </w:r>
    </w:p>
    <w:p w14:paraId="62070898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3.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данные по обособленному подразделению юридического лица, указывается наименование обособленного подразделения и юридического лица, к которому оно относится.</w:t>
      </w:r>
    </w:p>
    <w:p w14:paraId="42E1A502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 юридическим адресом. Для обособленных подразделений указывается почтовый адрес с почтовым индексом.</w:t>
      </w:r>
    </w:p>
    <w:p w14:paraId="658405E1" w14:textId="77777777" w:rsidR="00B37C35" w:rsidRDefault="00B37C35" w:rsidP="00B37C35">
      <w:pPr>
        <w:tabs>
          <w:tab w:val="left" w:pos="1080"/>
          <w:tab w:val="left" w:pos="2835"/>
        </w:tabs>
        <w:autoSpaceDN w:val="0"/>
        <w:spacing w:before="120" w:after="240" w:line="260" w:lineRule="exact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_______________________</w:t>
      </w:r>
    </w:p>
    <w:p w14:paraId="14E285DF" w14:textId="77777777" w:rsidR="00B37C35" w:rsidRDefault="00B37C35" w:rsidP="00B37C35">
      <w:pPr>
        <w:spacing w:before="60"/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  <w:vertAlign w:val="superscript"/>
        </w:rPr>
        <w:t xml:space="preserve">1 </w:t>
      </w:r>
      <w:r>
        <w:rPr>
          <w:color w:val="000000"/>
          <w:sz w:val="20"/>
        </w:rPr>
        <w:t xml:space="preserve">Обособленное подразделение организации </w:t>
      </w:r>
      <w:r>
        <w:rPr>
          <w:color w:val="000000"/>
          <w:sz w:val="20"/>
        </w:rPr>
        <w:sym w:font="Symbol" w:char="F02D"/>
      </w:r>
      <w:r>
        <w:rPr>
          <w:color w:val="000000"/>
          <w:sz w:val="20"/>
        </w:rPr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</w:t>
      </w:r>
      <w:r>
        <w:rPr>
          <w:color w:val="000000"/>
          <w:sz w:val="20"/>
        </w:rPr>
        <w:br/>
        <w:t>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(пункт 2 статьи 11 Налогового кодекса Российской Федерации).</w:t>
      </w:r>
    </w:p>
    <w:p w14:paraId="51367C86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snapToGrid w:val="0"/>
          <w:color w:val="000000"/>
        </w:rPr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сайте системы сбора </w:t>
      </w:r>
      <w:r>
        <w:rPr>
          <w:snapToGrid w:val="0"/>
          <w:color w:val="000000"/>
        </w:rPr>
        <w:lastRenderedPageBreak/>
        <w:t xml:space="preserve">отчетности Росстата в информационно-телекоммуникационной сети «Интернет» по адресу: </w:t>
      </w:r>
      <w:r>
        <w:rPr>
          <w:color w:val="000000"/>
          <w:lang w:val="en-US"/>
        </w:rPr>
        <w:t>https</w:t>
      </w:r>
      <w:r>
        <w:rPr>
          <w:color w:val="000000"/>
        </w:rPr>
        <w:t>://</w:t>
      </w:r>
      <w:proofErr w:type="spellStart"/>
      <w:r>
        <w:rPr>
          <w:color w:val="000000"/>
          <w:lang w:val="en-US"/>
        </w:rPr>
        <w:t>websbor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gks</w:t>
      </w:r>
      <w:proofErr w:type="spellEnd"/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/</w:t>
      </w:r>
      <w:r>
        <w:rPr>
          <w:color w:val="000000"/>
          <w:lang w:val="en-US"/>
        </w:rPr>
        <w:t>online</w:t>
      </w:r>
      <w:r>
        <w:rPr>
          <w:color w:val="000000"/>
        </w:rPr>
        <w:t>/</w:t>
      </w:r>
      <w:r>
        <w:rPr>
          <w:color w:val="000000"/>
          <w:lang w:val="en-US"/>
        </w:rPr>
        <w:t>info</w:t>
      </w:r>
      <w:r>
        <w:rPr>
          <w:snapToGrid w:val="0"/>
          <w:color w:val="000000"/>
        </w:rPr>
        <w:t>, уполномоченное предоставлять отчетность по настоящей форме юридическое лицо (обособленное подразделение) проставляет код ОКПО (идентификационный номер обособленного подразделения).</w:t>
      </w:r>
      <w:r>
        <w:rPr>
          <w:color w:val="000000"/>
        </w:rPr>
        <w:t xml:space="preserve">4. Все показатели формы приводятся </w:t>
      </w:r>
      <w:r>
        <w:rPr>
          <w:color w:val="000000"/>
        </w:rPr>
        <w:br/>
        <w:t>в целых числах, за исключением данных о площадях ООПТ и затратах на их содержание, которые указываются с одним десятичным знаком; при отсутствии явления ячейка не заполняется.</w:t>
      </w:r>
    </w:p>
    <w:p w14:paraId="32540995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Значения понятий настоящих Указаний приведены исключительно в целях заполнения настоящей формы.</w:t>
      </w:r>
    </w:p>
    <w:p w14:paraId="5D0057FE" w14:textId="77777777" w:rsidR="00B37C35" w:rsidRDefault="00B37C35" w:rsidP="00B37C35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Особо охраняемые природные территории – участки земли, водной поверхности и воздушного пространства над ними, где 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 хозяйственного использования и для которых установлен режим особой охраны. Особо охраняемые природные территории относятся к объектам общенационального достояния.</w:t>
      </w:r>
    </w:p>
    <w:p w14:paraId="713C9452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деятельность, за исключением случаев, предусмотренных Законом об ООПТ. Статус государственных природных биосферных заповедников имеют государственные природные заповедники, которые входят в международную систему биосферных резерватов.</w:t>
      </w:r>
    </w:p>
    <w:p w14:paraId="3C1300F4" w14:textId="77777777" w:rsidR="00B37C35" w:rsidRDefault="00B37C35" w:rsidP="00B37C35">
      <w:pPr>
        <w:ind w:firstLine="709"/>
        <w:jc w:val="both"/>
        <w:rPr>
          <w:strike/>
          <w:color w:val="000000"/>
        </w:rPr>
      </w:pPr>
      <w:r>
        <w:rPr>
          <w:color w:val="000000"/>
        </w:rPr>
        <w:t>В границах национальных парков выделяются зоны, в которых природная среда сохраняется в естественном состоянии и запрещается осуществление любой не предусмотренной Законом об ООПТ деятельности, и зоны,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целях.</w:t>
      </w:r>
    </w:p>
    <w:p w14:paraId="40187186" w14:textId="77777777" w:rsidR="00B37C35" w:rsidRDefault="00B37C35" w:rsidP="00B37C35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Государственными природными заказниками являются территории (акватории), имеющие особое значение для сохранения или восстановления природных комплексов </w:t>
      </w:r>
      <w:r>
        <w:rPr>
          <w:color w:val="000000"/>
        </w:rPr>
        <w:t>или</w:t>
      </w:r>
      <w:r>
        <w:rPr>
          <w:color w:val="000000"/>
          <w:szCs w:val="24"/>
        </w:rPr>
        <w:t xml:space="preserve"> их компонентов и поддержания экологического баланса. Государственные </w:t>
      </w:r>
      <w:r>
        <w:rPr>
          <w:color w:val="000000"/>
        </w:rPr>
        <w:t>природные</w:t>
      </w:r>
      <w:r>
        <w:rPr>
          <w:color w:val="000000"/>
          <w:szCs w:val="24"/>
        </w:rPr>
        <w:t xml:space="preserve"> заказники могут иметь различный профиль, в том числе быть:</w:t>
      </w:r>
    </w:p>
    <w:p w14:paraId="04C7F634" w14:textId="77777777" w:rsidR="00B37C35" w:rsidRDefault="00B37C35" w:rsidP="00B37C35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а) комплексными (ландшафтными), предназначенными для сохранения и восстановления природных комплексов (природных ландшафтов);</w:t>
      </w:r>
    </w:p>
    <w:p w14:paraId="063CD82D" w14:textId="77777777" w:rsidR="00B37C35" w:rsidRDefault="00B37C35" w:rsidP="00B37C35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б) биологическими (ботаническими и зоологическими),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</w:t>
      </w:r>
    </w:p>
    <w:p w14:paraId="673DDB0F" w14:textId="77777777" w:rsidR="00B37C35" w:rsidRDefault="00B37C35" w:rsidP="00B37C35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в) палеонтологическими, предназначенными для сохранения ископаемых объектов;</w:t>
      </w:r>
    </w:p>
    <w:p w14:paraId="4B09CECD" w14:textId="77777777" w:rsidR="00B37C35" w:rsidRDefault="00B37C35" w:rsidP="00B37C35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г) гидрологическими (болотными, озерными, речными, морскими), предназначенными для сохранения и восстановления ценных водных объектов и экологических систем;</w:t>
      </w:r>
    </w:p>
    <w:p w14:paraId="524F6E15" w14:textId="77777777" w:rsidR="00B37C35" w:rsidRDefault="00B37C35" w:rsidP="00B37C35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д) геологическими, предназначенными для сохранения ценных объектов и комплексов неживой природы.</w:t>
      </w:r>
    </w:p>
    <w:p w14:paraId="4C3EECC7" w14:textId="77777777" w:rsidR="00B37C35" w:rsidRDefault="00B37C35" w:rsidP="00B37C35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Государственные природные заказники не могут располагаться на территориях государственных природных заповедников и национальных парков.</w:t>
      </w:r>
    </w:p>
    <w:p w14:paraId="250E5D45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Памятники природы –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14:paraId="331CE4C7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Дендрологические парки и ботанические сады являются особо охраняемыми природными территориями, созданными для формирования специальных коллекций растений в целях сохранения растительного мира и его разнообразия.</w:t>
      </w:r>
    </w:p>
    <w:p w14:paraId="76816F6C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Природные парки являются особо охраняемыми природными территориями регионального значения, в границах которых выделяются зоны, имеющие экологическое, </w:t>
      </w:r>
      <w:r>
        <w:rPr>
          <w:color w:val="000000"/>
        </w:rPr>
        <w:lastRenderedPageBreak/>
        <w:t xml:space="preserve">культурное или рекреационное назначение, и соответственно этому устанавливаются запреты Законами субъектов Российской Федерации могут устанавливаться и иные категории особо охраняемых природных территорий регионального </w:t>
      </w:r>
      <w:r>
        <w:rPr>
          <w:color w:val="000000"/>
        </w:rPr>
        <w:br/>
        <w:t>и местного значения.</w:t>
      </w:r>
    </w:p>
    <w:p w14:paraId="5E9C66DD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  <w:szCs w:val="24"/>
        </w:rPr>
        <w:t>Государственные природные заповедники и национальные парки относятся к особо охраняемым природным территориям федерального значения. Государственные природные заказники, памятники природы,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значения. Природные парки относятся к особо охраняемым природным территориям регионального значения.</w:t>
      </w:r>
    </w:p>
    <w:p w14:paraId="31230407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b/>
          <w:color w:val="000000"/>
        </w:rPr>
        <w:t xml:space="preserve">разделе 1 </w:t>
      </w:r>
      <w:r>
        <w:rPr>
          <w:color w:val="000000"/>
        </w:rPr>
        <w:t xml:space="preserve">по </w:t>
      </w:r>
      <w:r>
        <w:rPr>
          <w:b/>
          <w:color w:val="000000"/>
        </w:rPr>
        <w:t>строкам 01 – 11</w:t>
      </w:r>
      <w:r>
        <w:rPr>
          <w:color w:val="000000"/>
        </w:rPr>
        <w:t xml:space="preserve"> приводятся данные о количестве и общих площадях ООПТ (</w:t>
      </w:r>
      <w:r>
        <w:rPr>
          <w:b/>
          <w:color w:val="000000"/>
        </w:rPr>
        <w:t>графы 3, 4</w:t>
      </w:r>
      <w:r>
        <w:rPr>
          <w:color w:val="000000"/>
        </w:rPr>
        <w:t>), в том числе о количестве и площадях новых ООПТ, которые были созданы в отчетном году в установленном законом об ООПТ порядке (</w:t>
      </w:r>
      <w:r>
        <w:rPr>
          <w:b/>
          <w:color w:val="000000"/>
        </w:rPr>
        <w:t>графы 5, 6</w:t>
      </w:r>
      <w:r>
        <w:rPr>
          <w:color w:val="000000"/>
        </w:rPr>
        <w:t>).</w:t>
      </w:r>
    </w:p>
    <w:p w14:paraId="275E4EEB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К новым ООПТ, созданным в отчетном году, относятся все ООПТ федерального, регионального и местного значения, решение о создании (учреждении) которых принято уполномоченными органами государственной власти и местного самоуправления в отчетном году (учитываются нормативные правовые акты о создании (учреждении) ООПТ, констатирующая часть которых содержит ключевые слова «создать» и «образовать», изданные в установленном порядке с 1 января по 31 декабря отчетного года). Не учитываются решения органов государственной власти и местного самоуправления, изданные по вопросам преобразования ООПТ, констатирующая часть которых содержит сведения о преобразовании существующих ООПТ из одной категории ООПТ в другую, в которых ключевое слово «создать» отсутствует.</w:t>
      </w:r>
    </w:p>
    <w:p w14:paraId="6806670F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При наличии нескольких особо охраняемых природных территорий, относящихся к одной категории ООПТ (например, государственные природные заказники), данные по ним отражаются суммарно по соответствующей строке в графах 3 и 4.</w:t>
      </w:r>
    </w:p>
    <w:p w14:paraId="58AC948C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b/>
          <w:color w:val="000000"/>
        </w:rPr>
        <w:t>графы 5, 6</w:t>
      </w:r>
      <w:r>
        <w:rPr>
          <w:color w:val="000000"/>
        </w:rPr>
        <w:t xml:space="preserve"> не включаются данные о ранее созданных ООПТ, у которых в отчетном году произошли какие-либо изменения (например, объединение нескольких ООПТ в одну, преобразование ООПТ федерального значения в ООПТ регионального значения, изменение категории ООПТ, названия, ведомственной принадлежности).</w:t>
      </w:r>
    </w:p>
    <w:p w14:paraId="6FCBA07D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Если одна ООПТ (например, ООПТ1) находится в границах другой ООПТ (например, ООПТ2), то в целях исключения </w:t>
      </w:r>
      <w:proofErr w:type="spellStart"/>
      <w:r>
        <w:rPr>
          <w:color w:val="000000"/>
        </w:rPr>
        <w:t>задвоения</w:t>
      </w:r>
      <w:proofErr w:type="spellEnd"/>
      <w:r>
        <w:rPr>
          <w:color w:val="000000"/>
        </w:rPr>
        <w:t xml:space="preserve"> площади, приходящейся на обе ООПТ, общую площадь ООПТ2 следует приводить без учета территории ООПТ1.</w:t>
      </w:r>
    </w:p>
    <w:p w14:paraId="71D8CF3F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Площадь охранной зоны не включается в общую площадь ООПТ.</w:t>
      </w:r>
    </w:p>
    <w:p w14:paraId="25939D33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b/>
          <w:color w:val="000000"/>
        </w:rPr>
        <w:t xml:space="preserve">строках 01 </w:t>
      </w:r>
      <w:r>
        <w:rPr>
          <w:color w:val="000000"/>
        </w:rPr>
        <w:t xml:space="preserve">– </w:t>
      </w:r>
      <w:r>
        <w:rPr>
          <w:b/>
          <w:color w:val="000000"/>
        </w:rPr>
        <w:t>05</w:t>
      </w:r>
      <w:r>
        <w:rPr>
          <w:color w:val="000000"/>
        </w:rPr>
        <w:t xml:space="preserve"> приводятся данные по всем ООПТ федерального значения, относящимся к категории: государственные природные заповедники (строка 01), национальные парки (строка 02), государственные природные заказники (строка 03), памятники природы (строка 04), дендрологические парки и ботанические сады (строка 05). </w:t>
      </w:r>
    </w:p>
    <w:p w14:paraId="2B026400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Более подробные данные отдельно по каждой особо охраняемой природной территории федерального значения приводятся</w:t>
      </w:r>
      <w:r>
        <w:rPr>
          <w:color w:val="000000"/>
        </w:rPr>
        <w:br/>
        <w:t>в разделе 3.</w:t>
      </w:r>
    </w:p>
    <w:p w14:paraId="15C32FDD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b/>
          <w:color w:val="000000"/>
        </w:rPr>
        <w:t>строках 06 – 10</w:t>
      </w:r>
      <w:r>
        <w:rPr>
          <w:color w:val="000000"/>
        </w:rPr>
        <w:t xml:space="preserve"> отражаются данные по всем ООПТ регионального значения, относящиеся к категории: природные парки (строка 06), государственные природные заказники (строка 07), памятники природы (строка 08), дендрологические парки и ботанические сады (строка 09), иные категории ООПТ регионального значения (строка 10).</w:t>
      </w:r>
    </w:p>
    <w:p w14:paraId="7C0FFF48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b/>
          <w:color w:val="000000"/>
        </w:rPr>
        <w:t>строке 11</w:t>
      </w:r>
      <w:r>
        <w:rPr>
          <w:color w:val="000000"/>
        </w:rPr>
        <w:t xml:space="preserve"> приводятся суммарные данные по всем ООПТ местного значения.</w:t>
      </w:r>
    </w:p>
    <w:p w14:paraId="0CC170BC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Данные по лечебно-оздоровительным местностям и курортам в строки 10, 11 не включаются.</w:t>
      </w:r>
    </w:p>
    <w:p w14:paraId="740E8E45" w14:textId="77777777" w:rsidR="00B37C35" w:rsidRDefault="00B37C35" w:rsidP="00B37C35">
      <w:pPr>
        <w:ind w:firstLine="709"/>
        <w:jc w:val="both"/>
        <w:rPr>
          <w:b/>
          <w:color w:val="000000"/>
        </w:rPr>
      </w:pPr>
      <w:r>
        <w:rPr>
          <w:color w:val="000000"/>
        </w:rPr>
        <w:t>Данные</w:t>
      </w:r>
      <w:r>
        <w:rPr>
          <w:b/>
          <w:color w:val="000000"/>
        </w:rPr>
        <w:t xml:space="preserve"> строк 01 – 05 по графам 3 </w:t>
      </w:r>
      <w:r>
        <w:rPr>
          <w:b/>
          <w:color w:val="000000"/>
        </w:rPr>
        <w:sym w:font="Symbol" w:char="F02D"/>
      </w:r>
      <w:r>
        <w:rPr>
          <w:b/>
          <w:color w:val="000000"/>
        </w:rPr>
        <w:t xml:space="preserve"> 6 </w:t>
      </w:r>
      <w:r>
        <w:rPr>
          <w:color w:val="000000"/>
        </w:rPr>
        <w:t xml:space="preserve">респондентом не суммируются, то есть данные о количестве и общей площади всех </w:t>
      </w:r>
      <w:r>
        <w:rPr>
          <w:color w:val="000000"/>
        </w:rPr>
        <w:br/>
        <w:t>ООПТ федерального значения, за которые он отчитался, в форму не включаются (аналогично</w:t>
      </w:r>
      <w:r>
        <w:rPr>
          <w:b/>
          <w:color w:val="000000"/>
        </w:rPr>
        <w:t xml:space="preserve"> для строк 06 – 10 по графам 3 </w:t>
      </w:r>
      <w:r>
        <w:rPr>
          <w:b/>
          <w:color w:val="000000"/>
        </w:rPr>
        <w:sym w:font="Symbol" w:char="F02D"/>
      </w:r>
      <w:r>
        <w:rPr>
          <w:b/>
          <w:color w:val="000000"/>
        </w:rPr>
        <w:t xml:space="preserve"> 6</w:t>
      </w:r>
      <w:r>
        <w:rPr>
          <w:color w:val="000000"/>
        </w:rPr>
        <w:t>)</w:t>
      </w:r>
      <w:r>
        <w:rPr>
          <w:b/>
          <w:color w:val="000000"/>
        </w:rPr>
        <w:t>.</w:t>
      </w:r>
    </w:p>
    <w:p w14:paraId="6D74F330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5. </w:t>
      </w:r>
      <w:r>
        <w:rPr>
          <w:b/>
          <w:color w:val="000000"/>
        </w:rPr>
        <w:t>В разделе 2</w:t>
      </w:r>
      <w:r>
        <w:rPr>
          <w:color w:val="000000"/>
        </w:rPr>
        <w:t xml:space="preserve"> респондентом приводятся данные об общих затратах на содержание всех ООПТ, находящихся в его ведении (управлении) за отчетный год. При наличии в ведении (управлении) респондента нескольких ООПТ в </w:t>
      </w:r>
      <w:r>
        <w:rPr>
          <w:b/>
          <w:color w:val="000000"/>
        </w:rPr>
        <w:t>строке 12</w:t>
      </w:r>
      <w:r>
        <w:rPr>
          <w:color w:val="000000"/>
        </w:rPr>
        <w:t xml:space="preserve"> должны быть отражены общие затраты на содержание всех этих ООПТ за отчетный год.</w:t>
      </w:r>
    </w:p>
    <w:p w14:paraId="3AA257AC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b/>
          <w:color w:val="000000"/>
        </w:rPr>
        <w:t>графе 3</w:t>
      </w:r>
      <w:r>
        <w:rPr>
          <w:color w:val="000000"/>
        </w:rPr>
        <w:t xml:space="preserve"> проставляется код категории ООПТ. Респонденты, в ведении (управлении) которых находятся ООПТ федерального значения (строки 01 </w:t>
      </w:r>
      <w:r>
        <w:rPr>
          <w:color w:val="000000"/>
        </w:rPr>
        <w:sym w:font="Symbol" w:char="F02D"/>
      </w:r>
      <w:r>
        <w:rPr>
          <w:color w:val="000000"/>
        </w:rPr>
        <w:t xml:space="preserve"> 05 раздела 1), в графе 3 проставляют код 100; респонденты, отчитывающиеся за ООПТ регионального и местного значения (строки 06 </w:t>
      </w:r>
      <w:r>
        <w:rPr>
          <w:color w:val="000000"/>
        </w:rPr>
        <w:sym w:font="Symbol" w:char="F02D"/>
      </w:r>
      <w:r>
        <w:rPr>
          <w:color w:val="000000"/>
        </w:rPr>
        <w:t xml:space="preserve"> 11 раздела 1), в графе 3 проставляют код 400.</w:t>
      </w:r>
    </w:p>
    <w:p w14:paraId="010A363C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Если в отчете органа исполнительной власти субъекта Российской Федерации содержатся данные о памятнике природы федерального значения, то в графе 3 также проставляется код 400.</w:t>
      </w:r>
    </w:p>
    <w:p w14:paraId="7FCF399D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b/>
          <w:color w:val="000000"/>
        </w:rPr>
        <w:t>графе 4</w:t>
      </w:r>
      <w:r>
        <w:rPr>
          <w:color w:val="000000"/>
        </w:rPr>
        <w:t xml:space="preserve"> учитываются все затраты (без НДС), независимо от источников финансирования, включая средства, направленные на оплату труда работников и прочие расходы, в том числе поступившие для этих целей из федерального бюджета, бюджетов субъектов Российской Федерации, местных бюджетов, внебюджетных экологических фондов и прочих источников (например, специальные средства, гранты, средства от хозрасчетной деятельности). Не включаются средства, израсходованные в отчетном году на содержание лечебно-оздоровительных местностей и курортов.</w:t>
      </w:r>
    </w:p>
    <w:p w14:paraId="4BE2477A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 В </w:t>
      </w:r>
      <w:r>
        <w:rPr>
          <w:b/>
          <w:color w:val="000000"/>
        </w:rPr>
        <w:t>разделе 3</w:t>
      </w:r>
      <w:r>
        <w:rPr>
          <w:color w:val="000000"/>
        </w:rPr>
        <w:t xml:space="preserve"> респонденты, заполнившие строки 01 – 05 раздела 1 формы, приводят более подробные данные по каждой </w:t>
      </w:r>
      <w:r>
        <w:rPr>
          <w:color w:val="000000"/>
        </w:rPr>
        <w:br/>
        <w:t>ООПТ федерального значения.</w:t>
      </w:r>
    </w:p>
    <w:p w14:paraId="42DCFA0C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b/>
          <w:color w:val="000000"/>
        </w:rPr>
        <w:t>строке 13</w:t>
      </w:r>
      <w:r>
        <w:rPr>
          <w:color w:val="000000"/>
        </w:rPr>
        <w:t xml:space="preserve"> в </w:t>
      </w:r>
      <w:r>
        <w:rPr>
          <w:b/>
          <w:color w:val="000000"/>
        </w:rPr>
        <w:t>графе 2</w:t>
      </w:r>
      <w:r>
        <w:rPr>
          <w:color w:val="000000"/>
        </w:rPr>
        <w:t xml:space="preserve"> указывается наименование ООПТ, установленное правовым актом Российской Федерации (а не название юридического лица, осуществляющего управление данной ООПТ).</w:t>
      </w:r>
    </w:p>
    <w:p w14:paraId="32717953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В</w:t>
      </w:r>
      <w:r>
        <w:rPr>
          <w:b/>
          <w:color w:val="000000"/>
        </w:rPr>
        <w:t xml:space="preserve"> графе 3</w:t>
      </w:r>
      <w:r>
        <w:rPr>
          <w:color w:val="000000"/>
        </w:rPr>
        <w:t xml:space="preserve"> отражается код категории ООПТ федерального значения в соответствии с приложением.</w:t>
      </w:r>
    </w:p>
    <w:p w14:paraId="46482C42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Если в ведении (управлении) респондента имеется несколько ООПТ одной и той же категории (например, памятник природы), то код категории в графе 3 указывается для каждой из них.</w:t>
      </w:r>
    </w:p>
    <w:p w14:paraId="59D6C847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При наличии у респондента ООПТ разных категорий данные по каждой ООПТ включаются в порядке следования этих категорий в разделе 1 формы.</w:t>
      </w:r>
    </w:p>
    <w:p w14:paraId="1FCE1FA4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Например, если респондент осуществляет управление государственным природным заповедником, национальным парком и государственными природными заказниками, то в разделе 3 сначала приводятся данные по заповеднику, затем по национальному парку, а</w:t>
      </w:r>
      <w:r>
        <w:rPr>
          <w:color w:val="000000"/>
          <w:lang w:val="en-US"/>
        </w:rPr>
        <w:t> </w:t>
      </w:r>
      <w:r>
        <w:rPr>
          <w:color w:val="000000"/>
        </w:rPr>
        <w:t>потом – по каждому заказнику.</w:t>
      </w:r>
    </w:p>
    <w:p w14:paraId="41A093DF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b/>
          <w:color w:val="000000"/>
        </w:rPr>
        <w:t>графе 4</w:t>
      </w:r>
      <w:r>
        <w:rPr>
          <w:color w:val="000000"/>
        </w:rPr>
        <w:t xml:space="preserve"> проставляется код территории по </w:t>
      </w:r>
      <w:r>
        <w:rPr>
          <w:color w:val="000000"/>
          <w:szCs w:val="24"/>
        </w:rPr>
        <w:t xml:space="preserve">Общероссийскому классификатору объектов административно-территориального деления </w:t>
      </w:r>
      <w:r>
        <w:rPr>
          <w:color w:val="000000"/>
        </w:rPr>
        <w:t xml:space="preserve">(ОКАТО), в котором находится ООПТ. Для ООПТ, расположенной в границах нескольких субъектов Российской Федерации, указывается код ОКАТО </w:t>
      </w:r>
      <w:r>
        <w:rPr>
          <w:color w:val="000000"/>
          <w:szCs w:val="24"/>
        </w:rPr>
        <w:t>субъекта Российской Федерации, на территории которого находится наибольшая часть от ее общей площади.</w:t>
      </w:r>
    </w:p>
    <w:p w14:paraId="48559BD1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В случае отсутствия в нормативном правовом акте сведений о распределении территории новой ООПТ федерального значения между субъектами Российской Федерации в разделе 3 формы за отчетный год такая ООПТ количественно будет учтена в субъекте Российской Федерации, указанном респондентом (например, федеральным органом исполнительной власти, к ведению которого она отнесена решением Правительства Российской Федерации).</w:t>
      </w:r>
    </w:p>
    <w:p w14:paraId="1747778C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b/>
          <w:color w:val="000000"/>
        </w:rPr>
        <w:t>графе 5</w:t>
      </w:r>
      <w:r>
        <w:rPr>
          <w:color w:val="000000"/>
        </w:rPr>
        <w:t xml:space="preserve"> каждой новой ООПТ, созданной в отчетном году, проставляется код «127» по остальным ООПТ «128».</w:t>
      </w:r>
    </w:p>
    <w:p w14:paraId="2BC1E870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b/>
          <w:color w:val="000000"/>
        </w:rPr>
        <w:t>графе 6</w:t>
      </w:r>
      <w:r>
        <w:rPr>
          <w:color w:val="000000"/>
        </w:rPr>
        <w:t xml:space="preserve"> показывается площадь ООПТ в соответствии с границами, утвержденными нормативными актами, предусмотренными Законом об ООПТ (с учетом площади земельных участков иных собственников и пользователей без изъятия из хозяйственного использования, находящихся в границах ООПТ).</w:t>
      </w:r>
    </w:p>
    <w:p w14:paraId="48FEDB77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 показатель общей площади не включаются данные о площади охранных зон.</w:t>
      </w:r>
    </w:p>
    <w:p w14:paraId="743648B5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Для ООПТ, расположенной в нескольких субъектах Российской Федерации, в графе 6 указывается площадь всей ООПТ, а не той</w:t>
      </w:r>
      <w:r>
        <w:rPr>
          <w:color w:val="000000"/>
          <w:szCs w:val="24"/>
        </w:rPr>
        <w:t xml:space="preserve"> части, по которой в графе 4 приведен код территории по ОКАТО.</w:t>
      </w:r>
    </w:p>
    <w:p w14:paraId="619037D8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b/>
          <w:color w:val="000000"/>
        </w:rPr>
        <w:t xml:space="preserve">графах 7 </w:t>
      </w:r>
      <w:r>
        <w:rPr>
          <w:color w:val="000000"/>
        </w:rPr>
        <w:t>и</w:t>
      </w:r>
      <w:r>
        <w:rPr>
          <w:b/>
          <w:color w:val="000000"/>
        </w:rPr>
        <w:t xml:space="preserve"> 8</w:t>
      </w:r>
      <w:r>
        <w:rPr>
          <w:color w:val="000000"/>
        </w:rPr>
        <w:t xml:space="preserve"> показывается число музеев природы, в том числе под открытым небом, и визит-центров (информационных центров для посетителей), расположенных на территории ООПТ и за ее пределами; в </w:t>
      </w:r>
      <w:r>
        <w:rPr>
          <w:b/>
          <w:color w:val="000000"/>
        </w:rPr>
        <w:t xml:space="preserve">графах 14, 15 </w:t>
      </w:r>
      <w:r>
        <w:rPr>
          <w:color w:val="000000"/>
        </w:rPr>
        <w:t>приводится общее количество посетителей, побывавших в музее (визит-центре), в том числе за пределами ООПТ.</w:t>
      </w:r>
    </w:p>
    <w:p w14:paraId="74BB4F7A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b/>
          <w:color w:val="000000"/>
        </w:rPr>
        <w:t>графе 9</w:t>
      </w:r>
      <w:r>
        <w:rPr>
          <w:color w:val="000000"/>
        </w:rPr>
        <w:t xml:space="preserve"> отражается общее количество экологических троп и маршрутов, а также экологических экскурсионных и/или туристических маршрутов, расположенных как на территории ООПТ, так и в охранной зоне, а в </w:t>
      </w:r>
      <w:r>
        <w:rPr>
          <w:b/>
          <w:color w:val="000000"/>
        </w:rPr>
        <w:t xml:space="preserve">графе 16 </w:t>
      </w:r>
      <w:r>
        <w:rPr>
          <w:color w:val="000000"/>
        </w:rPr>
        <w:t xml:space="preserve">приводится общее количество посетителей </w:t>
      </w:r>
      <w:proofErr w:type="spellStart"/>
      <w:r>
        <w:rPr>
          <w:color w:val="000000"/>
        </w:rPr>
        <w:t>экотроп</w:t>
      </w:r>
      <w:proofErr w:type="spellEnd"/>
      <w:r>
        <w:rPr>
          <w:color w:val="000000"/>
        </w:rPr>
        <w:t xml:space="preserve"> и маршрутов.</w:t>
      </w:r>
    </w:p>
    <w:p w14:paraId="50E4FEBE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Под музеем понимается обособленное здание (строение, сооружение) или помещение в составе административного здания (строения, сооружения) учреждения, осуществляющего управление ООПТ федерального значения, предназначенное для хранения, изучения и публичного представления предметов и коллекций, представляющих особое природоохранное, научное, культурное, эстетическое, рекреационное или иное значение.</w:t>
      </w:r>
    </w:p>
    <w:p w14:paraId="7C0DAFF0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Под визит-центром понимается обособленное здание (строение, сооружение) или помещение в составе административного здания (строения, сооружения) учреждения, осуществляющего управление ООПТ федерального значения, предназначенное для исполнения задач в области экологического просвещения населения, а также для создания условий для регулируемого туризма и отдыха.</w:t>
      </w:r>
    </w:p>
    <w:p w14:paraId="34238020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Экологический маршрут – маршрут следования туристов, разработанный в соответствии с программой экологического тура, включающий посещение различных природных ландшафтов и объектов с целью максимального познания природы и ее сохранения.</w:t>
      </w:r>
    </w:p>
    <w:p w14:paraId="50F721DE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Экологическая туристская тропа – обустроенные и особо охраняемые экологические маршруты, создаваемые с целью экологического просвещения населения через установленные по маршруту знаки туристской навигации, например, информационные стенды.</w:t>
      </w:r>
    </w:p>
    <w:p w14:paraId="33DB1E1C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b/>
          <w:color w:val="000000"/>
        </w:rPr>
        <w:t xml:space="preserve">графах 10 </w:t>
      </w:r>
      <w:r>
        <w:rPr>
          <w:color w:val="000000"/>
        </w:rPr>
        <w:t xml:space="preserve">– </w:t>
      </w:r>
      <w:r>
        <w:rPr>
          <w:b/>
          <w:color w:val="000000"/>
        </w:rPr>
        <w:t>13</w:t>
      </w:r>
      <w:r>
        <w:rPr>
          <w:color w:val="000000"/>
        </w:rPr>
        <w:t xml:space="preserve"> из графы 9 выделяется число водных, конных, пеших и прочих маршрутов.</w:t>
      </w:r>
    </w:p>
    <w:p w14:paraId="781EF78D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Данные о посетителях ООПТ приводятся только в отношении объектов эколого-просветительской деятельности и познавательного туризма.</w:t>
      </w:r>
    </w:p>
    <w:p w14:paraId="570BE531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>
        <w:rPr>
          <w:b/>
          <w:color w:val="000000"/>
        </w:rPr>
        <w:t xml:space="preserve"> Раздел 4 </w:t>
      </w:r>
      <w:r>
        <w:rPr>
          <w:color w:val="000000"/>
        </w:rPr>
        <w:t xml:space="preserve">заполняют только те респонденты, в ведении (управлении) которых имеется ООПТ федерального значения, расположенная в нескольких субъектах Российской Федерации. </w:t>
      </w:r>
    </w:p>
    <w:p w14:paraId="7E646423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b/>
          <w:color w:val="000000"/>
        </w:rPr>
        <w:t>строке 14</w:t>
      </w:r>
      <w:r>
        <w:rPr>
          <w:color w:val="000000"/>
        </w:rPr>
        <w:t xml:space="preserve"> приводятся данные о площади ООПТ отдельно по каждому субъекту Российской Федерации, в границах которого она находится. При наличии у респондента несколько ООПТ, расположенных более чем в одном субъекте Российской Федерации, данные по строке 14 и последующим сначала приводятся по одной ООПТ, а затем − по другой.</w:t>
      </w:r>
    </w:p>
    <w:p w14:paraId="6C627CA9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b/>
          <w:color w:val="000000"/>
        </w:rPr>
        <w:t>графе 2</w:t>
      </w:r>
      <w:r>
        <w:rPr>
          <w:color w:val="000000"/>
        </w:rPr>
        <w:t xml:space="preserve"> приводится название ООПТ, которое должно совпадать с названием по строке 13 графы 2 раздела 3.</w:t>
      </w:r>
    </w:p>
    <w:p w14:paraId="1955599B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b/>
          <w:color w:val="000000"/>
        </w:rPr>
        <w:t>графах 3</w:t>
      </w:r>
      <w:r>
        <w:rPr>
          <w:color w:val="000000"/>
        </w:rPr>
        <w:t xml:space="preserve"> и </w:t>
      </w:r>
      <w:r>
        <w:rPr>
          <w:b/>
          <w:color w:val="000000"/>
        </w:rPr>
        <w:t>4</w:t>
      </w:r>
      <w:r>
        <w:rPr>
          <w:color w:val="000000"/>
        </w:rPr>
        <w:t xml:space="preserve"> указывается код ОКАТО и приводится площадь названной ООПТ, часть территории которой размещена в соответствующем субъекте Российской Федерации.</w:t>
      </w:r>
    </w:p>
    <w:p w14:paraId="7A5B4CAC" w14:textId="77777777" w:rsidR="00B37C35" w:rsidRDefault="00B37C35" w:rsidP="00B37C35">
      <w:pPr>
        <w:ind w:firstLine="709"/>
        <w:jc w:val="both"/>
        <w:rPr>
          <w:color w:val="000000"/>
        </w:rPr>
      </w:pPr>
      <w:r>
        <w:rPr>
          <w:color w:val="000000"/>
        </w:rPr>
        <w:t>Если ООПТ полностью расположена в границах одного субъекта Российской Федерации, раздел 4 по ней не заполняется.</w:t>
      </w:r>
    </w:p>
    <w:p w14:paraId="1B99599F" w14:textId="77777777" w:rsidR="00B37C35" w:rsidRDefault="00B37C35" w:rsidP="00B37C35">
      <w:pPr>
        <w:ind w:firstLine="709"/>
        <w:jc w:val="both"/>
        <w:rPr>
          <w:color w:val="000000"/>
        </w:rPr>
      </w:pPr>
    </w:p>
    <w:p w14:paraId="650FFB68" w14:textId="77777777" w:rsidR="00B37C35" w:rsidRDefault="00B37C35" w:rsidP="00B37C35">
      <w:pPr>
        <w:pStyle w:val="1"/>
        <w:spacing w:before="120" w:after="0"/>
        <w:ind w:left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Арифметические и логические контроли</w:t>
      </w:r>
    </w:p>
    <w:p w14:paraId="312CAC09" w14:textId="77777777" w:rsidR="00B37C35" w:rsidRDefault="00B37C35" w:rsidP="00B37C35">
      <w:pPr>
        <w:pStyle w:val="6"/>
        <w:spacing w:before="120"/>
        <w:ind w:firstLine="709"/>
        <w:rPr>
          <w:b/>
          <w:bCs/>
          <w:i w:val="0"/>
          <w:iCs/>
          <w:color w:val="000000"/>
          <w:sz w:val="24"/>
        </w:rPr>
      </w:pPr>
      <w:r>
        <w:rPr>
          <w:b/>
          <w:bCs/>
          <w:i w:val="0"/>
          <w:iCs/>
          <w:color w:val="000000"/>
          <w:sz w:val="24"/>
        </w:rPr>
        <w:t>Раздел 1</w:t>
      </w:r>
    </w:p>
    <w:p w14:paraId="19D09449" w14:textId="77777777" w:rsidR="00B37C35" w:rsidRDefault="00B37C35" w:rsidP="00B37C35">
      <w:pPr>
        <w:numPr>
          <w:ilvl w:val="0"/>
          <w:numId w:val="1"/>
        </w:numPr>
        <w:ind w:left="1070"/>
        <w:rPr>
          <w:color w:val="000000"/>
        </w:rPr>
      </w:pPr>
      <w:r>
        <w:rPr>
          <w:color w:val="000000"/>
        </w:rPr>
        <w:t xml:space="preserve">стр. 01 гр. 3 = </w:t>
      </w:r>
      <w:r>
        <w:rPr>
          <w:color w:val="000000"/>
          <w:u w:val="single"/>
        </w:rPr>
        <w:t>∑</w:t>
      </w:r>
      <w:r>
        <w:rPr>
          <w:color w:val="000000"/>
        </w:rPr>
        <w:t xml:space="preserve"> стр.13 гр. 2 раздела 3 по коду «110»;</w:t>
      </w:r>
    </w:p>
    <w:p w14:paraId="71D58524" w14:textId="77777777" w:rsidR="00B37C35" w:rsidRDefault="00B37C35" w:rsidP="00B37C35">
      <w:pPr>
        <w:numPr>
          <w:ilvl w:val="0"/>
          <w:numId w:val="1"/>
        </w:numPr>
        <w:ind w:left="1070"/>
        <w:rPr>
          <w:color w:val="000000"/>
        </w:rPr>
      </w:pPr>
      <w:r>
        <w:rPr>
          <w:color w:val="000000"/>
        </w:rPr>
        <w:t xml:space="preserve">стр. 02 гр. 3 = </w:t>
      </w:r>
      <w:r>
        <w:rPr>
          <w:color w:val="000000"/>
          <w:u w:val="single"/>
        </w:rPr>
        <w:t>∑</w:t>
      </w:r>
      <w:r>
        <w:rPr>
          <w:color w:val="000000"/>
        </w:rPr>
        <w:t xml:space="preserve"> стр.13 гр. 2 раздела 3 по коду «120»;</w:t>
      </w:r>
    </w:p>
    <w:p w14:paraId="2761A101" w14:textId="77777777" w:rsidR="00B37C35" w:rsidRDefault="00B37C35" w:rsidP="00B37C35">
      <w:pPr>
        <w:numPr>
          <w:ilvl w:val="0"/>
          <w:numId w:val="1"/>
        </w:numPr>
        <w:ind w:left="1070"/>
        <w:rPr>
          <w:color w:val="000000"/>
        </w:rPr>
      </w:pPr>
      <w:r>
        <w:rPr>
          <w:color w:val="000000"/>
        </w:rPr>
        <w:t xml:space="preserve">стр. 03 гр. 3 = </w:t>
      </w:r>
      <w:r>
        <w:rPr>
          <w:color w:val="000000"/>
          <w:u w:val="single"/>
        </w:rPr>
        <w:t>∑</w:t>
      </w:r>
      <w:r>
        <w:rPr>
          <w:color w:val="000000"/>
        </w:rPr>
        <w:t xml:space="preserve"> стр.13 гр. 2 раздела 3 по коду «130»;</w:t>
      </w:r>
    </w:p>
    <w:p w14:paraId="676A5EA1" w14:textId="77777777" w:rsidR="00B37C35" w:rsidRDefault="00B37C35" w:rsidP="00B37C35">
      <w:pPr>
        <w:numPr>
          <w:ilvl w:val="0"/>
          <w:numId w:val="1"/>
        </w:numPr>
        <w:ind w:left="1070"/>
        <w:rPr>
          <w:color w:val="000000"/>
        </w:rPr>
      </w:pPr>
      <w:r>
        <w:rPr>
          <w:color w:val="000000"/>
        </w:rPr>
        <w:t xml:space="preserve">стр. 04 гр. 3 = </w:t>
      </w:r>
      <w:r>
        <w:rPr>
          <w:color w:val="000000"/>
          <w:u w:val="single"/>
        </w:rPr>
        <w:t>∑</w:t>
      </w:r>
      <w:r>
        <w:rPr>
          <w:color w:val="000000"/>
        </w:rPr>
        <w:t xml:space="preserve"> стр.13 гр. 2 раздела 3 по коду «140»;</w:t>
      </w:r>
    </w:p>
    <w:p w14:paraId="76BD3A53" w14:textId="77777777" w:rsidR="00B37C35" w:rsidRDefault="00B37C35" w:rsidP="00B37C35">
      <w:pPr>
        <w:numPr>
          <w:ilvl w:val="0"/>
          <w:numId w:val="1"/>
        </w:numPr>
        <w:ind w:left="1070"/>
        <w:rPr>
          <w:color w:val="000000"/>
        </w:rPr>
      </w:pPr>
      <w:r>
        <w:rPr>
          <w:color w:val="000000"/>
        </w:rPr>
        <w:t xml:space="preserve">стр. 05 гр. 3 = </w:t>
      </w:r>
      <w:r>
        <w:rPr>
          <w:color w:val="000000"/>
          <w:u w:val="single"/>
        </w:rPr>
        <w:t>∑</w:t>
      </w:r>
      <w:r>
        <w:rPr>
          <w:color w:val="000000"/>
        </w:rPr>
        <w:t xml:space="preserve"> стр.13 гр. 2 раздела 3 по коду «150»;</w:t>
      </w:r>
    </w:p>
    <w:p w14:paraId="54737B4F" w14:textId="77777777" w:rsidR="00B37C35" w:rsidRDefault="00B37C35" w:rsidP="00B37C35">
      <w:pPr>
        <w:numPr>
          <w:ilvl w:val="0"/>
          <w:numId w:val="1"/>
        </w:numPr>
        <w:ind w:left="1070"/>
        <w:rPr>
          <w:color w:val="000000"/>
        </w:rPr>
      </w:pPr>
      <w:r>
        <w:rPr>
          <w:color w:val="000000"/>
        </w:rPr>
        <w:t xml:space="preserve">стр. 01 гр. 4 = </w:t>
      </w:r>
      <w:r>
        <w:rPr>
          <w:color w:val="000000"/>
          <w:u w:val="single"/>
        </w:rPr>
        <w:t>∑</w:t>
      </w:r>
      <w:r>
        <w:rPr>
          <w:color w:val="000000"/>
        </w:rPr>
        <w:t xml:space="preserve"> стр.13 гр. 6 раздела 3 по коду «110»;</w:t>
      </w:r>
    </w:p>
    <w:p w14:paraId="6D4E7AF6" w14:textId="77777777" w:rsidR="00B37C35" w:rsidRDefault="00B37C35" w:rsidP="00B37C35">
      <w:pPr>
        <w:numPr>
          <w:ilvl w:val="0"/>
          <w:numId w:val="1"/>
        </w:numPr>
        <w:ind w:left="1070"/>
        <w:rPr>
          <w:color w:val="000000"/>
        </w:rPr>
      </w:pPr>
      <w:r>
        <w:rPr>
          <w:color w:val="000000"/>
        </w:rPr>
        <w:t xml:space="preserve">стр. 02 гр. 4 = </w:t>
      </w:r>
      <w:r>
        <w:rPr>
          <w:color w:val="000000"/>
          <w:u w:val="single"/>
        </w:rPr>
        <w:t>∑</w:t>
      </w:r>
      <w:r>
        <w:rPr>
          <w:color w:val="000000"/>
        </w:rPr>
        <w:t xml:space="preserve"> стр.13 гр. 6 раздела 3 по коду «120»;</w:t>
      </w:r>
    </w:p>
    <w:p w14:paraId="76D01378" w14:textId="77777777" w:rsidR="00B37C35" w:rsidRDefault="00B37C35" w:rsidP="00B37C35">
      <w:pPr>
        <w:numPr>
          <w:ilvl w:val="0"/>
          <w:numId w:val="1"/>
        </w:numPr>
        <w:ind w:left="1070"/>
        <w:rPr>
          <w:color w:val="000000"/>
        </w:rPr>
      </w:pPr>
      <w:r>
        <w:rPr>
          <w:color w:val="000000"/>
        </w:rPr>
        <w:t xml:space="preserve">стр. 03 гр. 4 = </w:t>
      </w:r>
      <w:r>
        <w:rPr>
          <w:color w:val="000000"/>
          <w:u w:val="single"/>
        </w:rPr>
        <w:t>∑</w:t>
      </w:r>
      <w:r>
        <w:rPr>
          <w:color w:val="000000"/>
        </w:rPr>
        <w:t xml:space="preserve"> стр.13 гр. 6 раздела 3 по коду «130»;</w:t>
      </w:r>
    </w:p>
    <w:p w14:paraId="2787D636" w14:textId="77777777" w:rsidR="00B37C35" w:rsidRDefault="00B37C35" w:rsidP="00B37C35">
      <w:pPr>
        <w:numPr>
          <w:ilvl w:val="0"/>
          <w:numId w:val="1"/>
        </w:numPr>
        <w:ind w:left="1070"/>
        <w:rPr>
          <w:color w:val="000000"/>
        </w:rPr>
      </w:pPr>
      <w:r>
        <w:rPr>
          <w:color w:val="000000"/>
        </w:rPr>
        <w:t xml:space="preserve">стр. 04 гр. 4 = </w:t>
      </w:r>
      <w:r>
        <w:rPr>
          <w:color w:val="000000"/>
          <w:u w:val="single"/>
        </w:rPr>
        <w:t>∑</w:t>
      </w:r>
      <w:r>
        <w:rPr>
          <w:color w:val="000000"/>
        </w:rPr>
        <w:t xml:space="preserve"> стр.13 гр. 6 раздела 3 по коду «140»;</w:t>
      </w:r>
    </w:p>
    <w:p w14:paraId="21319396" w14:textId="77777777" w:rsidR="00B37C35" w:rsidRDefault="00B37C35" w:rsidP="00B37C35">
      <w:pPr>
        <w:numPr>
          <w:ilvl w:val="0"/>
          <w:numId w:val="1"/>
        </w:numPr>
        <w:ind w:left="1070"/>
        <w:rPr>
          <w:color w:val="000000"/>
        </w:rPr>
      </w:pPr>
      <w:r>
        <w:rPr>
          <w:color w:val="000000"/>
        </w:rPr>
        <w:t xml:space="preserve">стр. 05 гр. 4 = </w:t>
      </w:r>
      <w:r>
        <w:rPr>
          <w:color w:val="000000"/>
          <w:u w:val="single"/>
        </w:rPr>
        <w:t>∑</w:t>
      </w:r>
      <w:r>
        <w:rPr>
          <w:color w:val="000000"/>
        </w:rPr>
        <w:t xml:space="preserve"> стр.13 гр. 6 раздела 3 по коду «150»;</w:t>
      </w:r>
    </w:p>
    <w:p w14:paraId="05F79D4A" w14:textId="77777777" w:rsidR="00B37C35" w:rsidRDefault="00B37C35" w:rsidP="00B37C35">
      <w:pPr>
        <w:numPr>
          <w:ilvl w:val="0"/>
          <w:numId w:val="1"/>
        </w:numPr>
        <w:ind w:left="1070"/>
        <w:rPr>
          <w:color w:val="000000"/>
        </w:rPr>
      </w:pPr>
      <w:r>
        <w:rPr>
          <w:color w:val="000000"/>
        </w:rPr>
        <w:t xml:space="preserve">стр. 01 гр. 5 = </w:t>
      </w:r>
      <w:r>
        <w:rPr>
          <w:color w:val="000000"/>
          <w:u w:val="single"/>
        </w:rPr>
        <w:t>∑</w:t>
      </w:r>
      <w:r>
        <w:rPr>
          <w:color w:val="000000"/>
        </w:rPr>
        <w:t xml:space="preserve"> стр.13 гр. 2 раздела 3 по коду «110» и гр. 5 = 127;</w:t>
      </w:r>
    </w:p>
    <w:p w14:paraId="0759D16A" w14:textId="77777777" w:rsidR="00B37C35" w:rsidRDefault="00B37C35" w:rsidP="00B37C35">
      <w:pPr>
        <w:numPr>
          <w:ilvl w:val="0"/>
          <w:numId w:val="1"/>
        </w:numPr>
        <w:ind w:left="1070"/>
        <w:rPr>
          <w:color w:val="000000"/>
        </w:rPr>
      </w:pPr>
      <w:r>
        <w:rPr>
          <w:color w:val="000000"/>
        </w:rPr>
        <w:t xml:space="preserve">стр. 02 гр. 5 = </w:t>
      </w:r>
      <w:r>
        <w:rPr>
          <w:color w:val="000000"/>
          <w:u w:val="single"/>
        </w:rPr>
        <w:t>∑</w:t>
      </w:r>
      <w:r>
        <w:rPr>
          <w:color w:val="000000"/>
        </w:rPr>
        <w:t xml:space="preserve"> стр.13 гр. 2 раздела 3 по коду «120» и гр. 5 = 127;</w:t>
      </w:r>
    </w:p>
    <w:p w14:paraId="1BC38575" w14:textId="77777777" w:rsidR="00B37C35" w:rsidRDefault="00B37C35" w:rsidP="00B37C35">
      <w:pPr>
        <w:numPr>
          <w:ilvl w:val="0"/>
          <w:numId w:val="1"/>
        </w:numPr>
        <w:ind w:left="1070"/>
        <w:rPr>
          <w:color w:val="000000"/>
        </w:rPr>
      </w:pPr>
      <w:r>
        <w:rPr>
          <w:color w:val="000000"/>
        </w:rPr>
        <w:t xml:space="preserve">стр. 03 гр. 5 = </w:t>
      </w:r>
      <w:r>
        <w:rPr>
          <w:color w:val="000000"/>
          <w:u w:val="single"/>
        </w:rPr>
        <w:t>∑</w:t>
      </w:r>
      <w:r>
        <w:rPr>
          <w:color w:val="000000"/>
        </w:rPr>
        <w:t xml:space="preserve"> стр.13 гр. 2 раздела 3 по коду «130» и гр. 5 = 127;</w:t>
      </w:r>
    </w:p>
    <w:p w14:paraId="36E3AAF4" w14:textId="77777777" w:rsidR="00B37C35" w:rsidRDefault="00B37C35" w:rsidP="00B37C35">
      <w:pPr>
        <w:numPr>
          <w:ilvl w:val="0"/>
          <w:numId w:val="1"/>
        </w:numPr>
        <w:ind w:left="1070"/>
        <w:rPr>
          <w:color w:val="000000"/>
        </w:rPr>
      </w:pPr>
      <w:r>
        <w:rPr>
          <w:color w:val="000000"/>
        </w:rPr>
        <w:t xml:space="preserve">стр. 04 гр. 5 = </w:t>
      </w:r>
      <w:r>
        <w:rPr>
          <w:color w:val="000000"/>
          <w:u w:val="single"/>
        </w:rPr>
        <w:t>∑</w:t>
      </w:r>
      <w:r>
        <w:rPr>
          <w:color w:val="000000"/>
        </w:rPr>
        <w:t xml:space="preserve"> стр.13 гр. 2 раздела 3 по коду «140» и гр. 5 = 127;</w:t>
      </w:r>
    </w:p>
    <w:p w14:paraId="57221720" w14:textId="77777777" w:rsidR="00B37C35" w:rsidRDefault="00B37C35" w:rsidP="00B37C35">
      <w:pPr>
        <w:numPr>
          <w:ilvl w:val="0"/>
          <w:numId w:val="1"/>
        </w:numPr>
        <w:ind w:left="1070"/>
        <w:rPr>
          <w:color w:val="000000"/>
        </w:rPr>
      </w:pPr>
      <w:r>
        <w:rPr>
          <w:color w:val="000000"/>
        </w:rPr>
        <w:t xml:space="preserve">стр. 05 гр. 5 = </w:t>
      </w:r>
      <w:r>
        <w:rPr>
          <w:color w:val="000000"/>
          <w:u w:val="single"/>
        </w:rPr>
        <w:t>∑</w:t>
      </w:r>
      <w:r>
        <w:rPr>
          <w:color w:val="000000"/>
        </w:rPr>
        <w:t xml:space="preserve"> стр.13 гр. 2 раздела 3 по коду «150» и гр. 5 = 127;</w:t>
      </w:r>
    </w:p>
    <w:p w14:paraId="51DE0136" w14:textId="77777777" w:rsidR="00B37C35" w:rsidRDefault="00B37C35" w:rsidP="00B37C35">
      <w:pPr>
        <w:numPr>
          <w:ilvl w:val="0"/>
          <w:numId w:val="1"/>
        </w:numPr>
        <w:ind w:left="1070"/>
        <w:rPr>
          <w:color w:val="000000"/>
        </w:rPr>
      </w:pPr>
      <w:r>
        <w:rPr>
          <w:color w:val="000000"/>
        </w:rPr>
        <w:t xml:space="preserve">стр. 01 гр. 6 = </w:t>
      </w:r>
      <w:r>
        <w:rPr>
          <w:color w:val="000000"/>
          <w:u w:val="single"/>
        </w:rPr>
        <w:t>∑</w:t>
      </w:r>
      <w:r>
        <w:rPr>
          <w:color w:val="000000"/>
        </w:rPr>
        <w:t xml:space="preserve"> стр.13 гр. 6 раздела 3 по коду «110» и гр. 5 = 127;</w:t>
      </w:r>
    </w:p>
    <w:p w14:paraId="4CE1659C" w14:textId="77777777" w:rsidR="00B37C35" w:rsidRDefault="00B37C35" w:rsidP="00B37C35">
      <w:pPr>
        <w:numPr>
          <w:ilvl w:val="0"/>
          <w:numId w:val="1"/>
        </w:numPr>
        <w:ind w:left="1070"/>
        <w:rPr>
          <w:color w:val="000000"/>
        </w:rPr>
      </w:pPr>
      <w:r>
        <w:rPr>
          <w:color w:val="000000"/>
        </w:rPr>
        <w:t xml:space="preserve">стр. 02 гр. 6 = </w:t>
      </w:r>
      <w:r>
        <w:rPr>
          <w:color w:val="000000"/>
          <w:u w:val="single"/>
        </w:rPr>
        <w:t>∑</w:t>
      </w:r>
      <w:r>
        <w:rPr>
          <w:color w:val="000000"/>
        </w:rPr>
        <w:t xml:space="preserve"> стр.13 гр. 6 раздела 3 по коду «120» и гр. 5 = 127;</w:t>
      </w:r>
    </w:p>
    <w:p w14:paraId="7E03E836" w14:textId="77777777" w:rsidR="00B37C35" w:rsidRDefault="00B37C35" w:rsidP="00B37C35">
      <w:pPr>
        <w:numPr>
          <w:ilvl w:val="0"/>
          <w:numId w:val="1"/>
        </w:numPr>
        <w:ind w:left="1070"/>
        <w:rPr>
          <w:color w:val="000000"/>
        </w:rPr>
      </w:pPr>
      <w:r>
        <w:rPr>
          <w:color w:val="000000"/>
        </w:rPr>
        <w:t xml:space="preserve">стр. 03 гр. 6 = </w:t>
      </w:r>
      <w:r>
        <w:rPr>
          <w:color w:val="000000"/>
          <w:u w:val="single"/>
        </w:rPr>
        <w:t>∑</w:t>
      </w:r>
      <w:r>
        <w:rPr>
          <w:color w:val="000000"/>
        </w:rPr>
        <w:t xml:space="preserve"> стр.13 гр. 6 раздела 3 по коду «130» и гр. 5 = 127;</w:t>
      </w:r>
    </w:p>
    <w:p w14:paraId="76F057F3" w14:textId="77777777" w:rsidR="00B37C35" w:rsidRDefault="00B37C35" w:rsidP="00B37C35">
      <w:pPr>
        <w:numPr>
          <w:ilvl w:val="0"/>
          <w:numId w:val="1"/>
        </w:numPr>
        <w:ind w:left="1070"/>
        <w:rPr>
          <w:color w:val="000000"/>
        </w:rPr>
      </w:pPr>
      <w:r>
        <w:rPr>
          <w:color w:val="000000"/>
        </w:rPr>
        <w:t xml:space="preserve">стр. 04 гр. 6 = </w:t>
      </w:r>
      <w:r>
        <w:rPr>
          <w:color w:val="000000"/>
          <w:u w:val="single"/>
        </w:rPr>
        <w:t>∑</w:t>
      </w:r>
      <w:r>
        <w:rPr>
          <w:color w:val="000000"/>
        </w:rPr>
        <w:t xml:space="preserve"> стр.13 гр. 6 раздела 3 по коду «140» и гр. 5 = 127;</w:t>
      </w:r>
    </w:p>
    <w:p w14:paraId="7D6AFAB0" w14:textId="77777777" w:rsidR="00B37C35" w:rsidRDefault="00B37C35" w:rsidP="00B37C35">
      <w:pPr>
        <w:numPr>
          <w:ilvl w:val="0"/>
          <w:numId w:val="1"/>
        </w:numPr>
        <w:ind w:left="1070"/>
        <w:rPr>
          <w:color w:val="000000"/>
        </w:rPr>
      </w:pPr>
      <w:r>
        <w:rPr>
          <w:color w:val="000000"/>
        </w:rPr>
        <w:t xml:space="preserve">стр. 05 гр. 6 = </w:t>
      </w:r>
      <w:r>
        <w:rPr>
          <w:color w:val="000000"/>
          <w:u w:val="single"/>
        </w:rPr>
        <w:t>∑</w:t>
      </w:r>
      <w:r>
        <w:rPr>
          <w:color w:val="000000"/>
        </w:rPr>
        <w:t xml:space="preserve"> стр.13 гр. 6 раздела 3 по коду «150» и гр. 5 = 127;</w:t>
      </w:r>
    </w:p>
    <w:p w14:paraId="0C20240F" w14:textId="77777777" w:rsidR="00B37C35" w:rsidRDefault="00B37C35" w:rsidP="00B37C35">
      <w:pPr>
        <w:numPr>
          <w:ilvl w:val="0"/>
          <w:numId w:val="1"/>
        </w:numPr>
        <w:ind w:left="1070"/>
        <w:outlineLvl w:val="5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гр. 5 ≤ гр. 3 по </w:t>
      </w:r>
      <w:r>
        <w:rPr>
          <w:color w:val="000000"/>
        </w:rPr>
        <w:t>всем строкам;</w:t>
      </w:r>
    </w:p>
    <w:p w14:paraId="4813F923" w14:textId="77777777" w:rsidR="00B37C35" w:rsidRDefault="00B37C35" w:rsidP="00B37C35">
      <w:pPr>
        <w:numPr>
          <w:ilvl w:val="0"/>
          <w:numId w:val="1"/>
        </w:numPr>
        <w:ind w:left="1070"/>
        <w:outlineLvl w:val="5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гр. 6 ≤ гр. 4 по </w:t>
      </w:r>
      <w:r>
        <w:rPr>
          <w:color w:val="000000"/>
        </w:rPr>
        <w:t>всем строкам;</w:t>
      </w:r>
    </w:p>
    <w:p w14:paraId="41499B91" w14:textId="77777777" w:rsidR="00B37C35" w:rsidRDefault="00B37C35" w:rsidP="00B37C35">
      <w:pPr>
        <w:numPr>
          <w:ilvl w:val="0"/>
          <w:numId w:val="1"/>
        </w:numPr>
        <w:ind w:left="1070"/>
        <w:outlineLvl w:val="5"/>
        <w:rPr>
          <w:bCs/>
          <w:iCs/>
          <w:color w:val="000000"/>
        </w:rPr>
      </w:pPr>
      <w:r>
        <w:rPr>
          <w:color w:val="000000"/>
        </w:rPr>
        <w:t>стр.11 ≠ ∑ стр. 01 − 05 по всем графам;</w:t>
      </w:r>
    </w:p>
    <w:p w14:paraId="3FE1DA13" w14:textId="77777777" w:rsidR="00B37C35" w:rsidRDefault="00B37C35" w:rsidP="00B37C35">
      <w:pPr>
        <w:numPr>
          <w:ilvl w:val="0"/>
          <w:numId w:val="1"/>
        </w:numPr>
        <w:ind w:left="1070"/>
        <w:outlineLvl w:val="5"/>
        <w:rPr>
          <w:bCs/>
          <w:iCs/>
          <w:color w:val="000000"/>
        </w:rPr>
      </w:pPr>
      <w:r>
        <w:rPr>
          <w:color w:val="000000"/>
        </w:rPr>
        <w:t>стр.11 ≠ ∑ стр. 06 − 10 по всем графам.</w:t>
      </w:r>
    </w:p>
    <w:p w14:paraId="5677E0EB" w14:textId="77777777" w:rsidR="00B37C35" w:rsidRDefault="00B37C35" w:rsidP="00B37C35">
      <w:pPr>
        <w:pStyle w:val="6"/>
        <w:spacing w:before="200"/>
        <w:ind w:firstLine="709"/>
        <w:rPr>
          <w:b/>
          <w:bCs/>
          <w:i w:val="0"/>
          <w:iCs/>
          <w:color w:val="000000"/>
          <w:sz w:val="24"/>
        </w:rPr>
      </w:pPr>
      <w:r>
        <w:rPr>
          <w:b/>
          <w:bCs/>
          <w:i w:val="0"/>
          <w:iCs/>
          <w:color w:val="000000"/>
          <w:sz w:val="24"/>
        </w:rPr>
        <w:t>Раздел 3</w:t>
      </w:r>
    </w:p>
    <w:p w14:paraId="4FFC854A" w14:textId="77777777" w:rsidR="00B37C35" w:rsidRDefault="00B37C35" w:rsidP="00B37C3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гр. 9 = гр. 10 + гр. 11 + гр. 12 + гр. 13 по строке 13;</w:t>
      </w:r>
    </w:p>
    <w:p w14:paraId="259253A2" w14:textId="77777777" w:rsidR="00B37C35" w:rsidRDefault="00B37C35" w:rsidP="00B37C3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если гр. 7&gt;0, то гр. 14≥0 по строке 13;</w:t>
      </w:r>
    </w:p>
    <w:p w14:paraId="799F28F8" w14:textId="77777777" w:rsidR="00B37C35" w:rsidRDefault="00B37C35" w:rsidP="00B37C3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если гр. 8&gt;0, то гр. 15≥0 по строке 13;</w:t>
      </w:r>
    </w:p>
    <w:p w14:paraId="69F397FE" w14:textId="77777777" w:rsidR="00B37C35" w:rsidRDefault="00B37C35" w:rsidP="00B37C3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если гр. 9&gt;0, то гр. 16≥0 по строке 13.</w:t>
      </w:r>
    </w:p>
    <w:p w14:paraId="411AECAD" w14:textId="77777777" w:rsidR="00B37C35" w:rsidRDefault="00B37C35" w:rsidP="00B37C35">
      <w:pPr>
        <w:pStyle w:val="6"/>
        <w:spacing w:before="200"/>
        <w:ind w:firstLine="709"/>
        <w:rPr>
          <w:b/>
          <w:bCs/>
          <w:i w:val="0"/>
          <w:iCs/>
          <w:color w:val="000000"/>
          <w:sz w:val="24"/>
        </w:rPr>
      </w:pPr>
      <w:r>
        <w:rPr>
          <w:b/>
          <w:bCs/>
          <w:i w:val="0"/>
          <w:iCs/>
          <w:color w:val="000000"/>
          <w:sz w:val="24"/>
        </w:rPr>
        <w:t xml:space="preserve">Раздел </w:t>
      </w:r>
      <w:r>
        <w:rPr>
          <w:b/>
          <w:bCs/>
          <w:i w:val="0"/>
          <w:iCs/>
          <w:strike/>
          <w:color w:val="000000"/>
          <w:sz w:val="24"/>
        </w:rPr>
        <w:t>4</w:t>
      </w:r>
    </w:p>
    <w:p w14:paraId="40F676EC" w14:textId="77777777" w:rsidR="00B37C35" w:rsidRDefault="00B37C35" w:rsidP="00B37C3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∑стр.14 гр. 4 = стр. 13 гр. 6 по соответствующей ООПТ.</w:t>
      </w:r>
    </w:p>
    <w:p w14:paraId="64B422D5" w14:textId="77777777" w:rsidR="00912391" w:rsidRDefault="00912391"/>
    <w:sectPr w:rsidR="0091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453A7"/>
    <w:multiLevelType w:val="hybridMultilevel"/>
    <w:tmpl w:val="772A006C"/>
    <w:lvl w:ilvl="0" w:tplc="9B660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28202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35"/>
    <w:rsid w:val="00912391"/>
    <w:rsid w:val="009E436B"/>
    <w:rsid w:val="00B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4856"/>
  <w15:chartTrackingRefBased/>
  <w15:docId w15:val="{6526E731-DD88-47AF-86A2-4B78B115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C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37C3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6">
    <w:name w:val="heading 6"/>
    <w:basedOn w:val="a"/>
    <w:next w:val="a"/>
    <w:link w:val="60"/>
    <w:qFormat/>
    <w:rsid w:val="00B37C35"/>
    <w:pPr>
      <w:spacing w:before="240" w:after="6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C35"/>
    <w:rPr>
      <w:rFonts w:ascii="Arial" w:eastAsia="Times New Roman" w:hAnsi="Arial" w:cs="Times New Roman"/>
      <w:b/>
      <w:kern w:val="28"/>
      <w:sz w:val="28"/>
      <w:szCs w:val="20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B37C35"/>
    <w:rPr>
      <w:rFonts w:ascii="Times New Roman" w:eastAsia="Times New Roman" w:hAnsi="Times New Roman" w:cs="Times New Roman"/>
      <w:i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3341</Words>
  <Characters>19044</Characters>
  <Application>Microsoft Office Word</Application>
  <DocSecurity>0</DocSecurity>
  <Lines>158</Lines>
  <Paragraphs>44</Paragraphs>
  <ScaleCrop>false</ScaleCrop>
  <Company/>
  <LinksUpToDate>false</LinksUpToDate>
  <CharactersWithSpaces>22341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Бовыкина Фаина Александровна</dc:creator>
  <cp:keywords/>
  <dc:description/>
  <cp:lastModifiedBy>Бовыкина Фаина Александровна</cp:lastModifiedBy>
  <cp:revision>1</cp:revision>
  <dcterms:created xsi:type="dcterms:W3CDTF">2023-12-27T08:59:00Z</dcterms:created>
  <dcterms:modified xsi:type="dcterms:W3CDTF">2023-12-27T09:00:00Z</dcterms:modified>
</cp:coreProperties>
</file>